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951395" w:rsidRPr="002E2F2C" w:rsidRDefault="0095139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(редакция 1)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1.1. </w:t>
      </w:r>
      <w:proofErr w:type="gramStart"/>
      <w:r w:rsidRPr="002E2F2C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2E2F2C">
        <w:rPr>
          <w:color w:val="000000" w:themeColor="text1"/>
          <w:sz w:val="20"/>
          <w:szCs w:val="20"/>
        </w:rPr>
        <w:t xml:space="preserve">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DD7F1D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приказом Федеральной службы по финансовым рынкам от 23.10.2007 № 07-105/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>-н (в редакции приказа от 22.01.2008 № 08-2/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пз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>-н) «Об утверждении Положения о квалификации иностранных финансовых инструментов в качестве ценных бумаг»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С учетом требований </w:t>
      </w:r>
      <w:r w:rsidRPr="002E2F2C">
        <w:rPr>
          <w:rFonts w:cs="Arial"/>
          <w:snapToGrid/>
          <w:color w:val="000000" w:themeColor="text1"/>
          <w:sz w:val="20"/>
        </w:rPr>
        <w:t xml:space="preserve">Положения о квалификации </w:t>
      </w:r>
      <w:r w:rsidRPr="002E2F2C">
        <w:rPr>
          <w:rFonts w:cs="Arial"/>
          <w:color w:val="000000" w:themeColor="text1"/>
          <w:sz w:val="20"/>
        </w:rPr>
        <w:t xml:space="preserve">Депозитарий осуществляет по Счету </w:t>
      </w:r>
      <w:r w:rsidR="002C4993" w:rsidRPr="002E2F2C">
        <w:rPr>
          <w:rFonts w:cs="Arial"/>
          <w:color w:val="000000" w:themeColor="text1"/>
          <w:sz w:val="20"/>
        </w:rPr>
        <w:t xml:space="preserve">НФИ </w:t>
      </w:r>
      <w:r w:rsidRPr="002E2F2C">
        <w:rPr>
          <w:rFonts w:cs="Arial"/>
          <w:color w:val="000000" w:themeColor="text1"/>
          <w:sz w:val="20"/>
        </w:rPr>
        <w:t xml:space="preserve">только следующие инвентарные операции с НФИ: 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C84389">
        <w:rPr>
          <w:rFonts w:ascii="Arial" w:hAnsi="Arial" w:cs="Arial"/>
          <w:snapToGrid w:val="0"/>
          <w:color w:val="000000" w:themeColor="text1"/>
          <w:sz w:val="20"/>
        </w:rPr>
        <w:t>В течение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14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(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Четырнадцати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) </w:t>
      </w:r>
      <w:r w:rsidR="00447A4E">
        <w:rPr>
          <w:rFonts w:ascii="Arial" w:hAnsi="Arial" w:cs="Arial"/>
          <w:snapToGrid w:val="0"/>
          <w:color w:val="000000" w:themeColor="text1"/>
          <w:sz w:val="20"/>
        </w:rPr>
        <w:t>календарных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</w:t>
      </w:r>
      <w:r w:rsidR="00D25043" w:rsidRPr="002E2F2C">
        <w:rPr>
          <w:rFonts w:ascii="Arial" w:hAnsi="Arial" w:cs="Arial"/>
          <w:color w:val="000000" w:themeColor="text1"/>
          <w:sz w:val="20"/>
        </w:rPr>
        <w:lastRenderedPageBreak/>
        <w:t>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040B8D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0" w:name="_Hlt33413397"/>
      <w:bookmarkStart w:id="1" w:name="_Ref33412760"/>
      <w:bookmarkEnd w:id="0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2" w:name="_Hlt33412796"/>
      <w:bookmarkEnd w:id="2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" w:name="_Hlt35856566"/>
      <w:bookmarkStart w:id="4" w:name="_Ref33331757"/>
      <w:bookmarkEnd w:id="3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4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_Hlt35856569"/>
      <w:bookmarkStart w:id="6" w:name="_Ref35856545"/>
      <w:bookmarkEnd w:id="5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6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7" w:name="_Hlt33331905"/>
      <w:bookmarkStart w:id="8" w:name="_Hlt53198286"/>
      <w:bookmarkStart w:id="9" w:name="_Ref33331888"/>
      <w:bookmarkStart w:id="10" w:name="_Ref35858040"/>
      <w:bookmarkEnd w:id="7"/>
      <w:bookmarkEnd w:id="8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9"/>
      <w:bookmarkEnd w:id="10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Пользоваться услугами Депозитария, предусмотренными Условиями, с учетом ограничений,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 момента получения Депозитарием поручения на 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рынках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а в случае отсутствия такого счета или отсутствия денег на инвестиционном счете, то с расчетного счета Доверительного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упарвляющего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 xml:space="preserve">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целью перевода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 НФИ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bookmarkStart w:id="11" w:name="_GoBack"/>
      <w:bookmarkEnd w:id="11"/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Раскрытие информации в виде публикации новой редакции Договора, Условий, Тарифов на сайте </w:t>
      </w:r>
      <w:hyperlink r:id="rId11" w:history="1">
        <w:r w:rsidR="00DC11E3">
          <w:rPr>
            <w:rStyle w:val="a6"/>
            <w:rFonts w:ascii="Arial" w:hAnsi="Arial" w:cs="Arial"/>
            <w:color w:val="000000" w:themeColor="text1"/>
            <w:sz w:val="20"/>
          </w:rPr>
          <w:t>https://www.besteffortsbank.ru</w:t>
        </w:r>
      </w:hyperlink>
      <w:r w:rsidR="00DC11E3">
        <w:rPr>
          <w:rFonts w:ascii="Arial" w:hAnsi="Arial" w:cs="Arial"/>
          <w:color w:val="000000" w:themeColor="text1"/>
          <w:sz w:val="20"/>
          <w:szCs w:val="20"/>
        </w:rPr>
        <w:t xml:space="preserve"> считается надлежащим способом информирования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F0" w:rsidRDefault="000425F0" w:rsidP="003350FE">
      <w:pPr>
        <w:spacing w:after="0" w:line="240" w:lineRule="auto"/>
      </w:pPr>
      <w:r>
        <w:separator/>
      </w:r>
    </w:p>
  </w:endnote>
  <w:endnote w:type="continuationSeparator" w:id="0">
    <w:p w:rsidR="000425F0" w:rsidRDefault="000425F0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1E3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F0" w:rsidRDefault="000425F0" w:rsidP="003350FE">
      <w:pPr>
        <w:spacing w:after="0" w:line="240" w:lineRule="auto"/>
      </w:pPr>
      <w:r>
        <w:separator/>
      </w:r>
    </w:p>
  </w:footnote>
  <w:footnote w:type="continuationSeparator" w:id="0">
    <w:p w:rsidR="000425F0" w:rsidRDefault="000425F0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40B8D"/>
    <w:rsid w:val="000425F0"/>
    <w:rsid w:val="000839EE"/>
    <w:rsid w:val="000B748A"/>
    <w:rsid w:val="000D2862"/>
    <w:rsid w:val="000F2165"/>
    <w:rsid w:val="000F61DF"/>
    <w:rsid w:val="00121D06"/>
    <w:rsid w:val="001322B4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32A67"/>
    <w:rsid w:val="003350FE"/>
    <w:rsid w:val="00342800"/>
    <w:rsid w:val="0034296D"/>
    <w:rsid w:val="00357B0C"/>
    <w:rsid w:val="00361284"/>
    <w:rsid w:val="003A31B3"/>
    <w:rsid w:val="003A4ED1"/>
    <w:rsid w:val="003B05EA"/>
    <w:rsid w:val="003D2186"/>
    <w:rsid w:val="004136DF"/>
    <w:rsid w:val="004238A3"/>
    <w:rsid w:val="004246C2"/>
    <w:rsid w:val="004363C4"/>
    <w:rsid w:val="00446CB1"/>
    <w:rsid w:val="00447A4E"/>
    <w:rsid w:val="00455778"/>
    <w:rsid w:val="004A1244"/>
    <w:rsid w:val="004C759F"/>
    <w:rsid w:val="004D3A59"/>
    <w:rsid w:val="004E6B13"/>
    <w:rsid w:val="005011F1"/>
    <w:rsid w:val="00504792"/>
    <w:rsid w:val="005277B8"/>
    <w:rsid w:val="005A1A6D"/>
    <w:rsid w:val="005E7E7A"/>
    <w:rsid w:val="00641A4A"/>
    <w:rsid w:val="0064667F"/>
    <w:rsid w:val="006B0BCD"/>
    <w:rsid w:val="006C2BD6"/>
    <w:rsid w:val="006E70CA"/>
    <w:rsid w:val="00740615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94588C"/>
    <w:rsid w:val="00951395"/>
    <w:rsid w:val="00952ACC"/>
    <w:rsid w:val="00956FA7"/>
    <w:rsid w:val="00A0294A"/>
    <w:rsid w:val="00A06CC6"/>
    <w:rsid w:val="00A107C0"/>
    <w:rsid w:val="00A16578"/>
    <w:rsid w:val="00A8435E"/>
    <w:rsid w:val="00AA7E9C"/>
    <w:rsid w:val="00AB10A9"/>
    <w:rsid w:val="00AE32B4"/>
    <w:rsid w:val="00B0560A"/>
    <w:rsid w:val="00B220D6"/>
    <w:rsid w:val="00B44A47"/>
    <w:rsid w:val="00B84517"/>
    <w:rsid w:val="00B8484D"/>
    <w:rsid w:val="00BF1136"/>
    <w:rsid w:val="00C2202E"/>
    <w:rsid w:val="00C328B4"/>
    <w:rsid w:val="00C75083"/>
    <w:rsid w:val="00C84389"/>
    <w:rsid w:val="00C9236D"/>
    <w:rsid w:val="00CC4364"/>
    <w:rsid w:val="00CC4D5F"/>
    <w:rsid w:val="00D038C7"/>
    <w:rsid w:val="00D25043"/>
    <w:rsid w:val="00D3479A"/>
    <w:rsid w:val="00D34E26"/>
    <w:rsid w:val="00D6126B"/>
    <w:rsid w:val="00D725F6"/>
    <w:rsid w:val="00D816D0"/>
    <w:rsid w:val="00DA091B"/>
    <w:rsid w:val="00DB0DC2"/>
    <w:rsid w:val="00DC11E3"/>
    <w:rsid w:val="00DC2322"/>
    <w:rsid w:val="00DC618D"/>
    <w:rsid w:val="00DD6BF0"/>
    <w:rsid w:val="00DD7F1D"/>
    <w:rsid w:val="00E03B1A"/>
    <w:rsid w:val="00E46F2D"/>
    <w:rsid w:val="00EB4331"/>
    <w:rsid w:val="00EB4D09"/>
    <w:rsid w:val="00EC098E"/>
    <w:rsid w:val="00EC7DDD"/>
    <w:rsid w:val="00F005A6"/>
    <w:rsid w:val="00F2380D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6C77C-7932-4871-B93A-42CBB832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3990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7</cp:revision>
  <cp:lastPrinted>2018-02-06T15:06:00Z</cp:lastPrinted>
  <dcterms:created xsi:type="dcterms:W3CDTF">2018-12-06T13:39:00Z</dcterms:created>
  <dcterms:modified xsi:type="dcterms:W3CDTF">2018-12-10T08:20:00Z</dcterms:modified>
</cp:coreProperties>
</file>