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Приложение №33г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B01695" w:rsidRPr="00411741" w:rsidRDefault="00B01695" w:rsidP="00B0169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B01695" w:rsidRPr="00411741" w:rsidRDefault="00B016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C2DAC" w:rsidRPr="00411741" w:rsidRDefault="000C2DA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(редакция </w:t>
      </w:r>
      <w:r w:rsidR="0003125D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411741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41174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411741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1.1. </w:t>
      </w:r>
      <w:proofErr w:type="gramStart"/>
      <w:r w:rsidRPr="00411741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411741">
        <w:rPr>
          <w:color w:val="000000" w:themeColor="text1"/>
          <w:sz w:val="20"/>
          <w:szCs w:val="20"/>
        </w:rPr>
        <w:t xml:space="preserve">между </w:t>
      </w:r>
      <w:r w:rsidR="00DA091B" w:rsidRPr="00411741">
        <w:rPr>
          <w:color w:val="000000" w:themeColor="text1"/>
          <w:sz w:val="20"/>
          <w:szCs w:val="20"/>
        </w:rPr>
        <w:t>Иностранным н</w:t>
      </w:r>
      <w:r w:rsidR="00C2202E" w:rsidRPr="00411741">
        <w:rPr>
          <w:color w:val="000000" w:themeColor="text1"/>
          <w:sz w:val="20"/>
          <w:szCs w:val="20"/>
        </w:rPr>
        <w:t xml:space="preserve">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11741">
        <w:rPr>
          <w:color w:val="000000" w:themeColor="text1"/>
          <w:sz w:val="20"/>
          <w:szCs w:val="20"/>
        </w:rPr>
        <w:t xml:space="preserve">077-13860-000100, </w:t>
      </w:r>
      <w:r w:rsidRPr="00411741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</w:t>
      </w:r>
      <w:proofErr w:type="gramEnd"/>
      <w:r w:rsidRPr="00411741">
        <w:rPr>
          <w:color w:val="000000" w:themeColor="text1"/>
          <w:sz w:val="20"/>
          <w:szCs w:val="20"/>
        </w:rPr>
        <w:t xml:space="preserve"> Депозитарием и </w:t>
      </w:r>
      <w:r w:rsidR="00DA091B" w:rsidRPr="00411741">
        <w:rPr>
          <w:color w:val="000000" w:themeColor="text1"/>
          <w:sz w:val="20"/>
          <w:szCs w:val="20"/>
        </w:rPr>
        <w:t>Иностранным номинальным держателем</w:t>
      </w:r>
      <w:r w:rsidRPr="00411741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411741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040B8D" w:rsidRPr="00411741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1.2. </w:t>
      </w:r>
      <w:r w:rsidR="007F4180" w:rsidRPr="00411741">
        <w:rPr>
          <w:color w:val="000000" w:themeColor="text1"/>
          <w:sz w:val="20"/>
          <w:szCs w:val="20"/>
        </w:rPr>
        <w:t xml:space="preserve"> </w:t>
      </w:r>
      <w:r w:rsidRPr="00411741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DA091B" w:rsidRPr="00411741">
        <w:rPr>
          <w:color w:val="000000" w:themeColor="text1"/>
          <w:sz w:val="20"/>
          <w:szCs w:val="20"/>
        </w:rPr>
        <w:t xml:space="preserve">Иностранному номинальному держателю </w:t>
      </w:r>
      <w:r w:rsidRPr="00411741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700682" w:rsidRPr="00411741">
        <w:rPr>
          <w:color w:val="000000" w:themeColor="text1"/>
          <w:sz w:val="20"/>
          <w:szCs w:val="20"/>
        </w:rPr>
        <w:t xml:space="preserve"> Условия настоящего договора не являются предметом депозитарного договора.</w:t>
      </w:r>
    </w:p>
    <w:p w:rsidR="00040B8D" w:rsidRPr="00411741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1.3. </w:t>
      </w:r>
      <w:r w:rsidR="00040B8D" w:rsidRPr="00411741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DA091B" w:rsidRPr="00411741">
        <w:rPr>
          <w:color w:val="000000" w:themeColor="text1"/>
          <w:sz w:val="20"/>
          <w:szCs w:val="20"/>
        </w:rPr>
        <w:t xml:space="preserve">Иностранным номинальным держателем </w:t>
      </w:r>
      <w:r w:rsidRPr="00411741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DA091B" w:rsidRPr="00411741">
        <w:rPr>
          <w:color w:val="000000" w:themeColor="text1"/>
          <w:sz w:val="20"/>
          <w:szCs w:val="20"/>
        </w:rPr>
        <w:t>Иностранного н</w:t>
      </w:r>
      <w:r w:rsidR="007F4180" w:rsidRPr="00411741">
        <w:rPr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411741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11741">
        <w:rPr>
          <w:color w:val="000000" w:themeColor="text1"/>
          <w:sz w:val="20"/>
          <w:szCs w:val="20"/>
        </w:rPr>
        <w:t xml:space="preserve">. </w:t>
      </w:r>
    </w:p>
    <w:p w:rsidR="004717C3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 xml:space="preserve">1.7. </w:t>
      </w:r>
      <w:r w:rsidR="004717C3" w:rsidRPr="00411741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411741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411741">
        <w:rPr>
          <w:color w:val="000000" w:themeColor="text1"/>
          <w:sz w:val="20"/>
          <w:szCs w:val="20"/>
        </w:rPr>
        <w:t>1.</w:t>
      </w:r>
      <w:r w:rsidR="005277B8" w:rsidRPr="00411741">
        <w:rPr>
          <w:color w:val="000000" w:themeColor="text1"/>
          <w:sz w:val="20"/>
          <w:szCs w:val="20"/>
        </w:rPr>
        <w:t>8</w:t>
      </w:r>
      <w:r w:rsidRPr="00411741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11741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411741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411741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(Депозитарий места хранения)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="00961415" w:rsidRPr="00411741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счет НФИ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 для учета прав на ценные бумаги как лицу, действующему в интересах других лиц.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 (Счет </w:t>
      </w:r>
      <w:r w:rsidR="00D344C3" w:rsidRPr="00411741">
        <w:rPr>
          <w:rFonts w:ascii="Arial" w:hAnsi="Arial" w:cs="Arial"/>
          <w:b/>
          <w:color w:val="000000" w:themeColor="text1"/>
          <w:sz w:val="20"/>
          <w:szCs w:val="20"/>
        </w:rPr>
        <w:t xml:space="preserve">для </w:t>
      </w:r>
      <w:r w:rsidR="00700682" w:rsidRPr="00411741">
        <w:rPr>
          <w:rFonts w:ascii="Arial" w:hAnsi="Arial" w:cs="Arial"/>
          <w:b/>
          <w:color w:val="000000" w:themeColor="text1"/>
          <w:sz w:val="20"/>
          <w:szCs w:val="20"/>
        </w:rPr>
        <w:t>учета НФИ)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3D2186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F4180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411741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proofErr w:type="gramStart"/>
      <w:r w:rsidRPr="00411741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оминальному держателю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7F4180" w:rsidRPr="00411741">
        <w:rPr>
          <w:rFonts w:cs="Arial"/>
          <w:color w:val="000000" w:themeColor="text1"/>
          <w:sz w:val="20"/>
        </w:rPr>
        <w:t>оминального держателя</w:t>
      </w:r>
      <w:r w:rsidR="007F4180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Счета, по осуществлению операций по Счету на основании поручений </w:t>
      </w:r>
      <w:r w:rsidR="004C759F" w:rsidRPr="00411741">
        <w:rPr>
          <w:rFonts w:cs="Arial"/>
          <w:snapToGrid/>
          <w:color w:val="000000" w:themeColor="text1"/>
          <w:sz w:val="20"/>
        </w:rPr>
        <w:t xml:space="preserve">клиентов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411741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8C7DAA" w:rsidRPr="00411741">
        <w:rPr>
          <w:rFonts w:cs="Arial"/>
          <w:color w:val="000000" w:themeColor="text1"/>
          <w:sz w:val="20"/>
        </w:rPr>
        <w:t>оминальному держателю</w:t>
      </w:r>
      <w:r w:rsidR="008C7DAA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411741">
        <w:rPr>
          <w:rFonts w:cs="Arial"/>
          <w:color w:val="000000" w:themeColor="text1"/>
          <w:sz w:val="20"/>
        </w:rPr>
        <w:t xml:space="preserve"> клиентами</w:t>
      </w:r>
      <w:r w:rsidRPr="00411741">
        <w:rPr>
          <w:rFonts w:cs="Arial"/>
          <w:color w:val="000000" w:themeColor="text1"/>
          <w:sz w:val="20"/>
        </w:rPr>
        <w:t xml:space="preserve"> </w:t>
      </w:r>
      <w:r w:rsidR="003D2186" w:rsidRPr="00411741">
        <w:rPr>
          <w:rFonts w:cs="Arial"/>
          <w:color w:val="000000" w:themeColor="text1"/>
          <w:sz w:val="20"/>
        </w:rPr>
        <w:t>Иностранного н</w:t>
      </w:r>
      <w:r w:rsidR="00F753D9" w:rsidRPr="00411741">
        <w:rPr>
          <w:rFonts w:cs="Arial"/>
          <w:color w:val="000000" w:themeColor="text1"/>
          <w:sz w:val="20"/>
        </w:rPr>
        <w:t>оминальн</w:t>
      </w:r>
      <w:r w:rsidR="004C759F" w:rsidRPr="00411741">
        <w:rPr>
          <w:rFonts w:cs="Arial"/>
          <w:color w:val="000000" w:themeColor="text1"/>
          <w:sz w:val="20"/>
        </w:rPr>
        <w:t>ого</w:t>
      </w:r>
      <w:r w:rsidR="00F753D9" w:rsidRPr="00411741">
        <w:rPr>
          <w:rFonts w:cs="Arial"/>
          <w:color w:val="000000" w:themeColor="text1"/>
          <w:sz w:val="20"/>
        </w:rPr>
        <w:t xml:space="preserve"> держател</w:t>
      </w:r>
      <w:r w:rsidR="004C759F" w:rsidRPr="00411741">
        <w:rPr>
          <w:rFonts w:cs="Arial"/>
          <w:color w:val="000000" w:themeColor="text1"/>
          <w:sz w:val="20"/>
        </w:rPr>
        <w:t>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прав по НФИ</w:t>
      </w:r>
      <w:r w:rsidRPr="00411741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snapToGrid/>
          <w:color w:val="000000" w:themeColor="text1"/>
          <w:sz w:val="20"/>
        </w:rPr>
      </w:pPr>
      <w:r w:rsidRPr="00411741">
        <w:rPr>
          <w:rFonts w:cs="Arial"/>
          <w:snapToGrid/>
          <w:color w:val="000000" w:themeColor="text1"/>
          <w:sz w:val="20"/>
        </w:rPr>
        <w:t xml:space="preserve">Счет открывается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Иностранному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оминальному держателю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Иностранного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оминального держателя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3D2186" w:rsidRPr="00411741">
        <w:rPr>
          <w:rFonts w:cs="Arial"/>
          <w:snapToGrid/>
          <w:color w:val="000000" w:themeColor="text1"/>
          <w:sz w:val="20"/>
        </w:rPr>
        <w:t xml:space="preserve">Иностранный </w:t>
      </w:r>
      <w:r w:rsidR="003D2186" w:rsidRPr="00411741">
        <w:rPr>
          <w:rFonts w:cs="Arial"/>
          <w:color w:val="000000" w:themeColor="text1"/>
          <w:sz w:val="20"/>
        </w:rPr>
        <w:t>н</w:t>
      </w:r>
      <w:r w:rsidR="00F753D9" w:rsidRPr="00411741">
        <w:rPr>
          <w:rFonts w:cs="Arial"/>
          <w:color w:val="000000" w:themeColor="text1"/>
          <w:sz w:val="20"/>
        </w:rPr>
        <w:t>оминальный держатель</w:t>
      </w:r>
      <w:r w:rsidR="00F753D9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411741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411741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С учетом требований </w:t>
      </w:r>
      <w:r w:rsidRPr="00411741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411741">
        <w:rPr>
          <w:rFonts w:cs="Arial"/>
          <w:color w:val="000000" w:themeColor="text1"/>
          <w:sz w:val="20"/>
        </w:rPr>
        <w:t xml:space="preserve">Депозитарий осуществляет по Счету только следующие инвентарные операции с НФИ: 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Иностранного 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и/или иных лиц, открытые в иностранных организациях;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перевод НФИ на Счет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11741" w:rsidRDefault="00040B8D" w:rsidP="00D34E26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11741" w:rsidRDefault="00E03B1A" w:rsidP="00D34E26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r w:rsidRPr="00411741">
        <w:rPr>
          <w:rFonts w:cs="Arial"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3D2186" w:rsidRPr="00411741">
        <w:rPr>
          <w:rFonts w:cs="Arial"/>
          <w:color w:val="000000" w:themeColor="text1"/>
          <w:sz w:val="20"/>
        </w:rPr>
        <w:t>Иностранному н</w:t>
      </w:r>
      <w:r w:rsidR="00952ACC" w:rsidRPr="00411741">
        <w:rPr>
          <w:rFonts w:cs="Arial"/>
          <w:color w:val="000000" w:themeColor="text1"/>
          <w:sz w:val="20"/>
        </w:rPr>
        <w:t>оминальному держателю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411741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НФИ, если иное не оговорено настоящим Договором и/или Условиями и/или законодательством Российской Федерации.</w:t>
      </w:r>
    </w:p>
    <w:p w:rsidR="00040B8D" w:rsidRPr="00411741" w:rsidRDefault="00040B8D" w:rsidP="00D34E26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cs="Arial"/>
          <w:color w:val="000000" w:themeColor="text1"/>
          <w:sz w:val="20"/>
        </w:rPr>
      </w:pPr>
      <w:proofErr w:type="gramStart"/>
      <w:r w:rsidRPr="00411741">
        <w:rPr>
          <w:rFonts w:cs="Arial"/>
          <w:color w:val="000000" w:themeColor="text1"/>
          <w:sz w:val="20"/>
        </w:rPr>
        <w:t>Настоящим</w:t>
      </w:r>
      <w:r w:rsidR="003D2186" w:rsidRPr="00411741">
        <w:rPr>
          <w:rFonts w:cs="Arial"/>
          <w:color w:val="000000" w:themeColor="text1"/>
          <w:sz w:val="20"/>
        </w:rPr>
        <w:t xml:space="preserve"> Иностранный н</w:t>
      </w:r>
      <w:r w:rsidR="00952ACC" w:rsidRPr="00411741">
        <w:rPr>
          <w:rFonts w:cs="Arial"/>
          <w:color w:val="000000" w:themeColor="text1"/>
          <w:sz w:val="20"/>
        </w:rPr>
        <w:t>оминальный держатель</w:t>
      </w:r>
      <w:r w:rsidR="00952ACC" w:rsidRPr="00411741">
        <w:rPr>
          <w:rFonts w:cs="Arial"/>
          <w:snapToGrid/>
          <w:color w:val="000000" w:themeColor="text1"/>
          <w:sz w:val="20"/>
        </w:rPr>
        <w:t xml:space="preserve"> </w:t>
      </w:r>
      <w:r w:rsidRPr="00411741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cs="Arial"/>
          <w:color w:val="000000" w:themeColor="text1"/>
          <w:sz w:val="20"/>
        </w:rPr>
        <w:t xml:space="preserve"> НФИ</w:t>
      </w:r>
      <w:r w:rsidRPr="00411741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3D2186" w:rsidRPr="00411741">
        <w:rPr>
          <w:rFonts w:cs="Arial"/>
          <w:color w:val="000000" w:themeColor="text1"/>
          <w:sz w:val="20"/>
        </w:rPr>
        <w:t>Иностранными н</w:t>
      </w:r>
      <w:r w:rsidR="00952ACC" w:rsidRPr="00411741">
        <w:rPr>
          <w:rFonts w:cs="Arial"/>
          <w:color w:val="000000" w:themeColor="text1"/>
          <w:sz w:val="20"/>
        </w:rPr>
        <w:t xml:space="preserve">оминальным держателем </w:t>
      </w:r>
      <w:r w:rsidRPr="00411741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411741" w:rsidRDefault="00DD7F1D" w:rsidP="006E70C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541E7B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776A8C">
        <w:rPr>
          <w:rFonts w:ascii="Arial" w:hAnsi="Arial" w:cs="Arial"/>
          <w:snapToGrid w:val="0"/>
          <w:color w:val="000000" w:themeColor="text1"/>
          <w:sz w:val="20"/>
        </w:rPr>
        <w:t>календар</w:t>
      </w:r>
      <w:r w:rsidR="00FA5614">
        <w:rPr>
          <w:rFonts w:ascii="Arial" w:hAnsi="Arial" w:cs="Arial"/>
          <w:snapToGrid w:val="0"/>
          <w:color w:val="000000" w:themeColor="text1"/>
          <w:sz w:val="20"/>
        </w:rPr>
        <w:t>ных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Иностранным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4C759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.1.5.</w:t>
      </w:r>
      <w:r w:rsidR="00F90F77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3D2186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11741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411741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.1.8.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  <w:proofErr w:type="gramEnd"/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3D2186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отчеты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обо всех операциях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411741" w:rsidRDefault="00040B8D" w:rsidP="006E70CA">
      <w:pPr>
        <w:pStyle w:val="a3"/>
        <w:tabs>
          <w:tab w:val="left" w:pos="893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952AC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Pr="00411741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411741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411741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6E70C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Иностранного </w:t>
      </w:r>
      <w:r w:rsidR="000B748A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411741">
        <w:rPr>
          <w:rFonts w:ascii="Arial" w:hAnsi="Arial" w:cs="Arial"/>
          <w:color w:val="000000" w:themeColor="text1"/>
          <w:sz w:val="20"/>
        </w:rPr>
        <w:t>рмацию о Счете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411741">
        <w:rPr>
          <w:rFonts w:ascii="Arial" w:hAnsi="Arial" w:cs="Arial"/>
          <w:color w:val="000000" w:themeColor="text1"/>
          <w:sz w:val="20"/>
        </w:rPr>
        <w:t>,</w:t>
      </w:r>
      <w:r w:rsidR="006B0BC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411741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411741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оминальном держателе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об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 держателе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C328B4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Иностранным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оминальным держателем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Депозитария, сведения о клиентах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D6126B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11741" w:rsidRDefault="00D6126B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Иностранного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.1.21.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Иностранному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оминальному держателю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FF2181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оминальным держателем</w:t>
      </w:r>
      <w:r w:rsidR="00040B8D" w:rsidRPr="00411741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411741" w:rsidRDefault="00E03B1A" w:rsidP="006E70CA">
      <w:pPr>
        <w:pStyle w:val="a3"/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.1.23.</w:t>
      </w:r>
      <w:r w:rsidR="0080524C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455778" w:rsidRPr="00411741">
        <w:rPr>
          <w:rFonts w:ascii="Arial" w:hAnsi="Arial" w:cs="Arial"/>
          <w:color w:val="000000" w:themeColor="text1"/>
          <w:sz w:val="20"/>
        </w:rPr>
        <w:t xml:space="preserve">Иностранного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>оминального держателя</w:t>
      </w:r>
      <w:r w:rsidR="00754975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411741" w:rsidRDefault="00E03B1A" w:rsidP="006E70CA">
      <w:pPr>
        <w:pStyle w:val="a3"/>
        <w:tabs>
          <w:tab w:val="left" w:pos="1134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Иностранный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оминальный держатель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.2.1</w:t>
      </w:r>
      <w:r w:rsidR="006E70CA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11741" w:rsidRDefault="00E03B1A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color w:val="000000" w:themeColor="text1"/>
          <w:sz w:val="20"/>
        </w:rPr>
        <w:t>4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411741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455778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94588C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11741" w:rsidRDefault="00E03B1A" w:rsidP="006E70C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411741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411741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455778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Иностранному н</w:t>
      </w:r>
      <w:r w:rsidR="00754975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оминальному держателю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411741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411741" w:rsidRDefault="00E03B1A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 xml:space="preserve"> Иностранного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55778" w:rsidRPr="00411741">
        <w:rPr>
          <w:rFonts w:ascii="Arial" w:hAnsi="Arial" w:cs="Arial"/>
          <w:color w:val="000000" w:themeColor="text1"/>
          <w:sz w:val="20"/>
          <w:szCs w:val="20"/>
        </w:rPr>
        <w:t>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411741" w:rsidRDefault="00E03B1A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411741" w:rsidRDefault="006E70CA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11741" w:rsidRDefault="00040B8D" w:rsidP="006E70C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411741" w:rsidRDefault="00040B8D" w:rsidP="00956FA7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11741" w:rsidRDefault="00E03B1A" w:rsidP="006E70C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D038C7" w:rsidP="006E70C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411741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040B8D" w:rsidRPr="00411741" w:rsidRDefault="00E03B1A" w:rsidP="006E70CA">
      <w:pPr>
        <w:widowControl w:val="0"/>
        <w:tabs>
          <w:tab w:val="left" w:pos="0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11741" w:rsidRDefault="00E03B1A" w:rsidP="006E70CA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.2.2.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D344C3" w:rsidRPr="00411741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</w:rPr>
        <w:t>.</w:t>
      </w:r>
    </w:p>
    <w:p w:rsidR="00956FA7" w:rsidRPr="00411741" w:rsidRDefault="00E03B1A" w:rsidP="0094588C">
      <w:pPr>
        <w:pStyle w:val="a3"/>
        <w:tabs>
          <w:tab w:val="left" w:pos="0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411741">
        <w:rPr>
          <w:rFonts w:ascii="Arial" w:hAnsi="Arial" w:cs="Arial"/>
          <w:color w:val="000000" w:themeColor="text1"/>
          <w:sz w:val="20"/>
        </w:rPr>
        <w:t>.2.3.</w:t>
      </w:r>
      <w:r w:rsidR="0064667F"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411741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 xml:space="preserve">ИНОСТРАННОГО 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754975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411741" w:rsidRDefault="00E03B1A" w:rsidP="006E70CA">
      <w:pPr>
        <w:widowControl w:val="0"/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411741" w:rsidRDefault="00DD7F1D" w:rsidP="00D038C7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Иностранного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700682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Иностранному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741" w:rsidRPr="00411741" w:rsidTr="00BB70EF">
        <w:tc>
          <w:tcPr>
            <w:tcW w:w="714" w:type="dxa"/>
          </w:tcPr>
          <w:p w:rsidR="00700682" w:rsidRPr="00411741" w:rsidRDefault="00700682" w:rsidP="00BB70E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Счету </w:t>
            </w:r>
            <w:r w:rsidR="00D344C3"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411741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Депозитарием поручения на </w:t>
            </w:r>
            <w:r w:rsidRPr="0041174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информационную операцию</w:t>
            </w:r>
          </w:p>
          <w:p w:rsidR="00700682" w:rsidRPr="00411741" w:rsidRDefault="00700682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1E85" w:rsidRDefault="00DD7F1D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411741" w:rsidRPr="00411741" w:rsidRDefault="00411741" w:rsidP="00411741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411741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411741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411741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Иностранным н</w:t>
      </w:r>
      <w:r w:rsidR="000059DA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оминальным держателем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00682" w:rsidRPr="00411741" w:rsidRDefault="00700682" w:rsidP="00700682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9.2. Иностранный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Иностранным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700682" w:rsidRPr="00411741" w:rsidRDefault="00700682" w:rsidP="00700682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Иностранный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Иностранного номинального держателя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с расчетного счета Иностранного номинального держателя, открытого в ПАО «Бест </w:t>
      </w:r>
      <w:proofErr w:type="spellStart"/>
      <w:r w:rsidRPr="00411741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411741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включая информацию о производимых операциях по счету</w:t>
      </w:r>
      <w:r w:rsidR="00D344C3" w:rsidRPr="00411741">
        <w:rPr>
          <w:rFonts w:ascii="Arial" w:hAnsi="Arial" w:cs="Arial"/>
          <w:color w:val="000000" w:themeColor="text1"/>
          <w:sz w:val="20"/>
          <w:szCs w:val="20"/>
        </w:rPr>
        <w:t xml:space="preserve"> НФИ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и иные сведения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Иностранном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оминальном держателе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Условий.</w:t>
      </w:r>
    </w:p>
    <w:p w:rsidR="00040B8D" w:rsidRPr="00411741" w:rsidRDefault="00040B8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41174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D344C3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342800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Иностранному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="00040B8D" w:rsidRPr="00411741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a3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snapToGrid w:val="0"/>
          <w:color w:val="000000" w:themeColor="text1"/>
          <w:sz w:val="20"/>
        </w:rPr>
      </w:pP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361284" w:rsidRPr="00411741">
        <w:rPr>
          <w:rFonts w:ascii="Arial" w:hAnsi="Arial" w:cs="Arial"/>
          <w:snapToGrid w:val="0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snapToGrid w:val="0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411741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lastRenderedPageBreak/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Иностранному 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оминальному держателю</w:t>
      </w:r>
      <w:r w:rsidRPr="00411741">
        <w:rPr>
          <w:rFonts w:ascii="Arial" w:hAnsi="Arial" w:cs="Arial"/>
          <w:color w:val="000000" w:themeColor="text1"/>
          <w:sz w:val="20"/>
        </w:rPr>
        <w:t>.</w:t>
      </w:r>
    </w:p>
    <w:p w:rsidR="00040B8D" w:rsidRPr="00411741" w:rsidRDefault="00040B8D" w:rsidP="006E70CA">
      <w:pPr>
        <w:pStyle w:val="21"/>
        <w:tabs>
          <w:tab w:val="left" w:pos="1276"/>
        </w:tabs>
        <w:spacing w:before="120" w:line="240" w:lineRule="auto"/>
        <w:ind w:right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оминального держателя </w:t>
      </w:r>
      <w:r w:rsidRPr="00411741">
        <w:rPr>
          <w:rFonts w:ascii="Arial" w:hAnsi="Arial" w:cs="Arial"/>
          <w:color w:val="000000" w:themeColor="text1"/>
          <w:sz w:val="20"/>
        </w:rPr>
        <w:t>и его доверенных лиц, а также на информацию и документы, предоставленные Депозитарию</w:t>
      </w:r>
      <w:r w:rsidR="00361284" w:rsidRPr="00411741">
        <w:rPr>
          <w:rFonts w:ascii="Arial" w:hAnsi="Arial" w:cs="Arial"/>
          <w:color w:val="000000" w:themeColor="text1"/>
          <w:sz w:val="20"/>
        </w:rPr>
        <w:t xml:space="preserve"> Иностранным</w:t>
      </w:r>
      <w:r w:rsidRPr="00411741">
        <w:rPr>
          <w:rFonts w:ascii="Arial" w:hAnsi="Arial" w:cs="Arial"/>
          <w:color w:val="000000" w:themeColor="text1"/>
          <w:sz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</w:rPr>
        <w:t>н</w:t>
      </w:r>
      <w:r w:rsidR="00B8484D" w:rsidRPr="00411741">
        <w:rPr>
          <w:rFonts w:ascii="Arial" w:hAnsi="Arial" w:cs="Arial"/>
          <w:color w:val="000000" w:themeColor="text1"/>
          <w:sz w:val="20"/>
        </w:rPr>
        <w:t>оминальным держателем</w:t>
      </w:r>
      <w:r w:rsidRPr="00411741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411741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11741" w:rsidRDefault="00040B8D" w:rsidP="006E70CA">
      <w:pPr>
        <w:widowControl w:val="0"/>
        <w:tabs>
          <w:tab w:val="left" w:pos="1276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11741" w:rsidRDefault="00040B8D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411741">
        <w:rPr>
          <w:rFonts w:ascii="Arial" w:hAnsi="Arial" w:cs="Arial"/>
          <w:color w:val="000000" w:themeColor="text1"/>
          <w:sz w:val="20"/>
          <w:szCs w:val="20"/>
        </w:rPr>
        <w:t>1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361284"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11741" w:rsidRDefault="00DD7F1D" w:rsidP="006E70CA">
      <w:pPr>
        <w:widowControl w:val="0"/>
        <w:tabs>
          <w:tab w:val="left" w:pos="1134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11741" w:rsidRDefault="00040B8D" w:rsidP="006E70CA">
      <w:pPr>
        <w:pStyle w:val="3"/>
        <w:widowControl w:val="0"/>
        <w:jc w:val="left"/>
        <w:rPr>
          <w:rFonts w:ascii="Arial" w:hAnsi="Arial" w:cs="Arial"/>
          <w:snapToGrid/>
          <w:color w:val="000000" w:themeColor="text1"/>
          <w:sz w:val="20"/>
        </w:rPr>
      </w:pPr>
      <w:r w:rsidRPr="00411741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11741" w:rsidRDefault="00040B8D" w:rsidP="006E70C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411741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411741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897A84" w:rsidRDefault="00DD7F1D" w:rsidP="006E70C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897A84">
        <w:rPr>
          <w:rFonts w:ascii="Arial" w:hAnsi="Arial" w:cs="Arial"/>
          <w:b w:val="0"/>
          <w:sz w:val="20"/>
        </w:rPr>
        <w:t xml:space="preserve">13. </w:t>
      </w:r>
      <w:r w:rsidR="00040B8D" w:rsidRPr="00897A84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897A84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sz w:val="20"/>
          <w:szCs w:val="20"/>
        </w:rPr>
      </w:pPr>
    </w:p>
    <w:p w:rsidR="0096625B" w:rsidRPr="00897A84" w:rsidRDefault="0096625B" w:rsidP="0096625B">
      <w:pPr>
        <w:pStyle w:val="a5"/>
        <w:numPr>
          <w:ilvl w:val="1"/>
          <w:numId w:val="8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</w:t>
      </w:r>
      <w:r w:rsidR="00D344C3" w:rsidRPr="00897A84">
        <w:rPr>
          <w:rFonts w:ascii="Arial" w:hAnsi="Arial" w:cs="Arial"/>
          <w:sz w:val="20"/>
          <w:szCs w:val="20"/>
        </w:rPr>
        <w:t xml:space="preserve">для </w:t>
      </w:r>
      <w:r w:rsidR="00331CFF" w:rsidRPr="00897A84">
        <w:rPr>
          <w:rFonts w:ascii="Arial" w:hAnsi="Arial" w:cs="Arial"/>
          <w:sz w:val="20"/>
          <w:szCs w:val="20"/>
        </w:rPr>
        <w:t xml:space="preserve">учета </w:t>
      </w:r>
      <w:r w:rsidRPr="00897A84">
        <w:rPr>
          <w:rFonts w:ascii="Arial" w:hAnsi="Arial" w:cs="Arial"/>
          <w:sz w:val="20"/>
          <w:szCs w:val="20"/>
        </w:rPr>
        <w:t>НФИ.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Депозитарий и </w:t>
      </w:r>
      <w:r w:rsidR="00361284" w:rsidRPr="00897A84">
        <w:rPr>
          <w:rFonts w:ascii="Arial" w:hAnsi="Arial" w:cs="Arial"/>
          <w:sz w:val="20"/>
          <w:szCs w:val="20"/>
        </w:rPr>
        <w:t>Иностранный н</w:t>
      </w:r>
      <w:r w:rsidR="00B8484D" w:rsidRPr="00897A84">
        <w:rPr>
          <w:rFonts w:ascii="Arial" w:hAnsi="Arial" w:cs="Arial"/>
          <w:sz w:val="20"/>
          <w:szCs w:val="20"/>
        </w:rPr>
        <w:t xml:space="preserve">оминальный держатель </w:t>
      </w:r>
      <w:r w:rsidRPr="00897A84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897A84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0F650E" w:rsidRPr="00897A84" w:rsidRDefault="000F650E" w:rsidP="000F650E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97A84">
        <w:rPr>
          <w:rFonts w:ascii="Arial" w:hAnsi="Arial" w:cs="Arial"/>
          <w:sz w:val="20"/>
          <w:szCs w:val="20"/>
        </w:rPr>
        <w:t xml:space="preserve">В случае отсутствия на счете НФИ Иностранных ценных бумаг, неквалифицированных как ценные бумаги, более чем </w:t>
      </w:r>
      <w:r w:rsidR="00CE0613">
        <w:rPr>
          <w:rFonts w:ascii="Arial" w:hAnsi="Arial" w:cs="Arial"/>
          <w:sz w:val="20"/>
          <w:szCs w:val="20"/>
        </w:rPr>
        <w:t xml:space="preserve">3 </w:t>
      </w:r>
      <w:r w:rsidR="005053B8" w:rsidRPr="00897A84">
        <w:rPr>
          <w:rFonts w:ascii="Arial" w:hAnsi="Arial" w:cs="Arial"/>
          <w:sz w:val="20"/>
          <w:szCs w:val="20"/>
        </w:rPr>
        <w:t>(</w:t>
      </w:r>
      <w:r w:rsidR="002C0F8E">
        <w:rPr>
          <w:rFonts w:ascii="Arial" w:hAnsi="Arial" w:cs="Arial"/>
          <w:sz w:val="20"/>
          <w:szCs w:val="20"/>
        </w:rPr>
        <w:t>Три</w:t>
      </w:r>
      <w:r w:rsidR="005053B8" w:rsidRPr="00897A84">
        <w:rPr>
          <w:rFonts w:ascii="Arial" w:hAnsi="Arial" w:cs="Arial"/>
          <w:sz w:val="20"/>
          <w:szCs w:val="20"/>
        </w:rPr>
        <w:t>)</w:t>
      </w:r>
      <w:r w:rsidRPr="00897A84">
        <w:rPr>
          <w:rFonts w:ascii="Arial" w:hAnsi="Arial" w:cs="Arial"/>
          <w:sz w:val="20"/>
          <w:szCs w:val="20"/>
        </w:rPr>
        <w:t xml:space="preserve"> </w:t>
      </w:r>
      <w:r w:rsidR="00CE0613">
        <w:rPr>
          <w:rFonts w:ascii="Arial" w:hAnsi="Arial" w:cs="Arial"/>
          <w:sz w:val="20"/>
          <w:szCs w:val="20"/>
        </w:rPr>
        <w:t xml:space="preserve">календарных </w:t>
      </w:r>
      <w:r w:rsidRPr="00897A84">
        <w:rPr>
          <w:rFonts w:ascii="Arial" w:hAnsi="Arial" w:cs="Arial"/>
          <w:sz w:val="20"/>
          <w:szCs w:val="20"/>
        </w:rPr>
        <w:t>месяц</w:t>
      </w:r>
      <w:r w:rsidR="002C0F8E">
        <w:rPr>
          <w:rFonts w:ascii="Arial" w:hAnsi="Arial" w:cs="Arial"/>
          <w:sz w:val="20"/>
          <w:szCs w:val="20"/>
        </w:rPr>
        <w:t>а</w:t>
      </w:r>
      <w:bookmarkStart w:id="11" w:name="_GoBack"/>
      <w:bookmarkEnd w:id="11"/>
      <w:r w:rsidRPr="00897A84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897A84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897A84">
        <w:rPr>
          <w:rFonts w:ascii="Arial" w:hAnsi="Arial" w:cs="Arial"/>
          <w:sz w:val="20"/>
          <w:szCs w:val="20"/>
        </w:rPr>
        <w:t>чет учета НФИ.</w:t>
      </w:r>
    </w:p>
    <w:p w:rsidR="00700682" w:rsidRPr="00897A84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97A84">
        <w:rPr>
          <w:rFonts w:ascii="Arial" w:hAnsi="Arial" w:cs="Arial"/>
          <w:sz w:val="20"/>
          <w:szCs w:val="20"/>
        </w:rPr>
        <w:t xml:space="preserve">Иностранный 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897A84">
        <w:rPr>
          <w:rFonts w:ascii="Arial" w:hAnsi="Arial" w:cs="Arial"/>
          <w:snapToGrid w:val="0"/>
          <w:sz w:val="20"/>
          <w:szCs w:val="20"/>
        </w:rPr>
        <w:t>на счета Номинального держателя и/или иных лиц, открытые в иностранных организациях</w:t>
      </w:r>
      <w:r w:rsidRPr="00897A84">
        <w:rPr>
          <w:rFonts w:ascii="Arial" w:hAnsi="Arial" w:cs="Arial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700682" w:rsidRPr="00411741" w:rsidRDefault="00700682" w:rsidP="00700682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lastRenderedPageBreak/>
        <w:t>Иностранный номинальный держатель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700682" w:rsidRPr="00411741" w:rsidRDefault="00700682" w:rsidP="00700682">
      <w:pPr>
        <w:pStyle w:val="a5"/>
        <w:widowControl w:val="0"/>
        <w:tabs>
          <w:tab w:val="left" w:pos="0"/>
        </w:tabs>
        <w:spacing w:before="120" w:after="0" w:line="24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411741" w:rsidRDefault="00DD7F1D" w:rsidP="006E70C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411741" w:rsidRDefault="00E03B1A" w:rsidP="006E70C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11741" w:rsidRDefault="00040B8D" w:rsidP="006E70C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11741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411741" w:rsidRDefault="00040B8D" w:rsidP="006E70CA">
      <w:pPr>
        <w:pStyle w:val="ConsPlusNormal"/>
        <w:ind w:left="567"/>
        <w:rPr>
          <w:b/>
          <w:color w:val="000000" w:themeColor="text1"/>
        </w:rPr>
      </w:pPr>
    </w:p>
    <w:p w:rsidR="00040B8D" w:rsidRDefault="00DD7F1D" w:rsidP="006E70CA">
      <w:pPr>
        <w:pStyle w:val="ConsPlusNormal"/>
        <w:ind w:left="567"/>
        <w:jc w:val="center"/>
        <w:rPr>
          <w:color w:val="000000" w:themeColor="text1"/>
        </w:rPr>
      </w:pPr>
      <w:r w:rsidRPr="00411741">
        <w:rPr>
          <w:color w:val="000000" w:themeColor="text1"/>
        </w:rPr>
        <w:t xml:space="preserve">15. </w:t>
      </w:r>
      <w:r w:rsidR="00040B8D" w:rsidRPr="00411741">
        <w:rPr>
          <w:color w:val="000000" w:themeColor="text1"/>
        </w:rPr>
        <w:t>ПРОЧИЕ ПОЛОЖЕНИЯ</w:t>
      </w:r>
    </w:p>
    <w:p w:rsidR="00411741" w:rsidRPr="00411741" w:rsidRDefault="00411741" w:rsidP="006E70CA">
      <w:pPr>
        <w:pStyle w:val="ConsPlusNormal"/>
        <w:ind w:left="567"/>
        <w:jc w:val="center"/>
        <w:rPr>
          <w:color w:val="000000" w:themeColor="text1"/>
        </w:rPr>
      </w:pPr>
    </w:p>
    <w:p w:rsidR="00E03B1A" w:rsidRPr="00411741" w:rsidRDefault="00E03B1A" w:rsidP="006E70C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411741" w:rsidRDefault="00040B8D" w:rsidP="00D816D0">
      <w:pPr>
        <w:pStyle w:val="a3"/>
        <w:keepNext/>
        <w:numPr>
          <w:ilvl w:val="1"/>
          <w:numId w:val="8"/>
        </w:numPr>
        <w:spacing w:line="240" w:lineRule="auto"/>
        <w:ind w:left="0" w:firstLine="0"/>
        <w:jc w:val="left"/>
        <w:rPr>
          <w:rFonts w:ascii="Arial" w:hAnsi="Arial" w:cs="Arial"/>
          <w:color w:val="000000" w:themeColor="text1"/>
          <w:sz w:val="20"/>
        </w:rPr>
      </w:pPr>
      <w:r w:rsidRPr="00411741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361284" w:rsidRPr="00411741">
        <w:rPr>
          <w:rFonts w:ascii="Arial" w:hAnsi="Arial" w:cs="Arial"/>
          <w:color w:val="000000" w:themeColor="text1"/>
          <w:sz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</w:rPr>
        <w:t xml:space="preserve">оминальный держатель </w:t>
      </w:r>
      <w:r w:rsidRPr="00411741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411741" w:rsidRDefault="000B748A" w:rsidP="00D816D0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040B8D" w:rsidP="00D816D0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1174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411741" w:rsidRDefault="000B748A" w:rsidP="00D816D0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Иностранный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оминальный держатель </w:t>
      </w:r>
      <w:r w:rsidR="002E1E85" w:rsidRPr="00411741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411741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 xml:space="preserve">оминального держателя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. Раскрытие информации</w:t>
      </w:r>
      <w:r w:rsidR="00C441D0">
        <w:rPr>
          <w:rFonts w:ascii="Arial" w:hAnsi="Arial" w:cs="Arial"/>
          <w:color w:val="000000" w:themeColor="text1"/>
          <w:sz w:val="20"/>
          <w:szCs w:val="20"/>
        </w:rPr>
        <w:t xml:space="preserve"> в виде публикации новой редакции Договора, Условий, Тарифов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="006E70C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411741">
        <w:rPr>
          <w:rFonts w:ascii="Arial" w:hAnsi="Arial" w:cs="Arial"/>
          <w:color w:val="000000" w:themeColor="text1"/>
          <w:sz w:val="20"/>
          <w:szCs w:val="20"/>
        </w:rPr>
        <w:t>Иностранного н</w:t>
      </w:r>
      <w:r w:rsidR="00B8484D" w:rsidRPr="00411741">
        <w:rPr>
          <w:rFonts w:ascii="Arial" w:hAnsi="Arial" w:cs="Arial"/>
          <w:color w:val="000000" w:themeColor="text1"/>
          <w:sz w:val="20"/>
          <w:szCs w:val="20"/>
        </w:rPr>
        <w:t>оминального держателя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411741" w:rsidRDefault="00E03B1A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11741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411741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411741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41174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411741" w:rsidRDefault="00D816D0" w:rsidP="00D816D0">
      <w:pPr>
        <w:pStyle w:val="a7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4117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411741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11741" w:rsidRDefault="00040B8D" w:rsidP="00D816D0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11741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411741" w:rsidRDefault="00C7508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41174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99" w:rsidRDefault="00F86399" w:rsidP="003350FE">
      <w:pPr>
        <w:spacing w:after="0" w:line="240" w:lineRule="auto"/>
      </w:pPr>
      <w:r>
        <w:separator/>
      </w:r>
    </w:p>
  </w:endnote>
  <w:endnote w:type="continuationSeparator" w:id="0">
    <w:p w:rsidR="00F86399" w:rsidRDefault="00F86399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8E">
          <w:rPr>
            <w:noProof/>
          </w:rPr>
          <w:t>7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99" w:rsidRDefault="00F86399" w:rsidP="003350FE">
      <w:pPr>
        <w:spacing w:after="0" w:line="240" w:lineRule="auto"/>
      </w:pPr>
      <w:r>
        <w:separator/>
      </w:r>
    </w:p>
  </w:footnote>
  <w:footnote w:type="continuationSeparator" w:id="0">
    <w:p w:rsidR="00F86399" w:rsidRDefault="00F86399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2A68"/>
    <w:rsid w:val="000059DA"/>
    <w:rsid w:val="0003125D"/>
    <w:rsid w:val="00040B8D"/>
    <w:rsid w:val="00067DEB"/>
    <w:rsid w:val="000839EE"/>
    <w:rsid w:val="000B748A"/>
    <w:rsid w:val="000C2DAC"/>
    <w:rsid w:val="000F2165"/>
    <w:rsid w:val="000F61DF"/>
    <w:rsid w:val="000F650E"/>
    <w:rsid w:val="000F772C"/>
    <w:rsid w:val="001322B4"/>
    <w:rsid w:val="001334C8"/>
    <w:rsid w:val="00211100"/>
    <w:rsid w:val="00216BD8"/>
    <w:rsid w:val="00246049"/>
    <w:rsid w:val="002729BD"/>
    <w:rsid w:val="002C0F8E"/>
    <w:rsid w:val="002D5F6F"/>
    <w:rsid w:val="002D691D"/>
    <w:rsid w:val="002E1E85"/>
    <w:rsid w:val="0030741F"/>
    <w:rsid w:val="00322BE1"/>
    <w:rsid w:val="00331CFF"/>
    <w:rsid w:val="003350FE"/>
    <w:rsid w:val="00342800"/>
    <w:rsid w:val="0034296D"/>
    <w:rsid w:val="00361284"/>
    <w:rsid w:val="003A31B3"/>
    <w:rsid w:val="003D2186"/>
    <w:rsid w:val="003D6EE4"/>
    <w:rsid w:val="00411741"/>
    <w:rsid w:val="004136DF"/>
    <w:rsid w:val="004246C2"/>
    <w:rsid w:val="00455778"/>
    <w:rsid w:val="004717C3"/>
    <w:rsid w:val="004A1244"/>
    <w:rsid w:val="004C759F"/>
    <w:rsid w:val="004E6B13"/>
    <w:rsid w:val="005011F1"/>
    <w:rsid w:val="00504792"/>
    <w:rsid w:val="005053B8"/>
    <w:rsid w:val="005277B8"/>
    <w:rsid w:val="0053712E"/>
    <w:rsid w:val="00541E7B"/>
    <w:rsid w:val="005639E4"/>
    <w:rsid w:val="005A1A6D"/>
    <w:rsid w:val="005B52D6"/>
    <w:rsid w:val="005F62C7"/>
    <w:rsid w:val="0064667F"/>
    <w:rsid w:val="006B0BCD"/>
    <w:rsid w:val="006E70CA"/>
    <w:rsid w:val="00700682"/>
    <w:rsid w:val="00754975"/>
    <w:rsid w:val="00776A8C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45B7A"/>
    <w:rsid w:val="008466E3"/>
    <w:rsid w:val="00883BE6"/>
    <w:rsid w:val="00897A84"/>
    <w:rsid w:val="008A18C8"/>
    <w:rsid w:val="008C7DAA"/>
    <w:rsid w:val="008E5BFC"/>
    <w:rsid w:val="009403D6"/>
    <w:rsid w:val="0094588C"/>
    <w:rsid w:val="00952ACC"/>
    <w:rsid w:val="00956FA7"/>
    <w:rsid w:val="00961415"/>
    <w:rsid w:val="0096625B"/>
    <w:rsid w:val="00A0294A"/>
    <w:rsid w:val="00A06CC6"/>
    <w:rsid w:val="00A107C0"/>
    <w:rsid w:val="00A8435E"/>
    <w:rsid w:val="00AE5BE7"/>
    <w:rsid w:val="00B01695"/>
    <w:rsid w:val="00B130D5"/>
    <w:rsid w:val="00B220D6"/>
    <w:rsid w:val="00B23666"/>
    <w:rsid w:val="00B84517"/>
    <w:rsid w:val="00B8484D"/>
    <w:rsid w:val="00C2202E"/>
    <w:rsid w:val="00C328B4"/>
    <w:rsid w:val="00C441D0"/>
    <w:rsid w:val="00C75083"/>
    <w:rsid w:val="00C9236D"/>
    <w:rsid w:val="00CC4364"/>
    <w:rsid w:val="00CE0613"/>
    <w:rsid w:val="00D038C7"/>
    <w:rsid w:val="00D344C3"/>
    <w:rsid w:val="00D3479A"/>
    <w:rsid w:val="00D34E26"/>
    <w:rsid w:val="00D4627B"/>
    <w:rsid w:val="00D6126B"/>
    <w:rsid w:val="00D725F6"/>
    <w:rsid w:val="00D816D0"/>
    <w:rsid w:val="00DA091B"/>
    <w:rsid w:val="00DB0DC2"/>
    <w:rsid w:val="00DC618D"/>
    <w:rsid w:val="00DD6BF0"/>
    <w:rsid w:val="00DD7F1D"/>
    <w:rsid w:val="00DE37A4"/>
    <w:rsid w:val="00E03B1A"/>
    <w:rsid w:val="00E46F2D"/>
    <w:rsid w:val="00EB4331"/>
    <w:rsid w:val="00EB4D09"/>
    <w:rsid w:val="00EC6E87"/>
    <w:rsid w:val="00EC7DDD"/>
    <w:rsid w:val="00EF1A60"/>
    <w:rsid w:val="00F005A6"/>
    <w:rsid w:val="00F2380D"/>
    <w:rsid w:val="00F356A2"/>
    <w:rsid w:val="00F753D9"/>
    <w:rsid w:val="00F86399"/>
    <w:rsid w:val="00F90F77"/>
    <w:rsid w:val="00FA5614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875B-959D-4E3F-BB20-F8A068C6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10</cp:revision>
  <cp:lastPrinted>2018-02-06T15:06:00Z</cp:lastPrinted>
  <dcterms:created xsi:type="dcterms:W3CDTF">2019-06-20T09:05:00Z</dcterms:created>
  <dcterms:modified xsi:type="dcterms:W3CDTF">2019-08-16T12:09:00Z</dcterms:modified>
</cp:coreProperties>
</file>