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Приложение №33в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ПАО «Бест Эффортс Банк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732981" w:rsidRPr="00776B87" w:rsidRDefault="00732981" w:rsidP="00040B8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B3F7C" w:rsidRPr="00776B87" w:rsidRDefault="000B3F7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(редакция</w:t>
      </w:r>
      <w:r w:rsidR="000254C0">
        <w:rPr>
          <w:rFonts w:ascii="Arial" w:hAnsi="Arial" w:cs="Arial"/>
          <w:b/>
          <w:color w:val="000000" w:themeColor="text1"/>
          <w:sz w:val="20"/>
          <w:szCs w:val="20"/>
        </w:rPr>
        <w:t xml:space="preserve"> 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040B8D" w:rsidRPr="00776B87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776B87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776B87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040B8D" w:rsidRPr="00776B87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1.1. 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776B87">
        <w:rPr>
          <w:color w:val="000000" w:themeColor="text1"/>
          <w:sz w:val="20"/>
          <w:szCs w:val="20"/>
        </w:rPr>
        <w:t xml:space="preserve">между </w:t>
      </w:r>
      <w:r w:rsidR="00C2202E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776B87">
        <w:rPr>
          <w:color w:val="000000" w:themeColor="text1"/>
          <w:sz w:val="20"/>
          <w:szCs w:val="20"/>
        </w:rPr>
        <w:t xml:space="preserve">077-13860-000100, </w:t>
      </w:r>
      <w:r w:rsidRPr="00776B87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 </w:t>
      </w:r>
      <w:r w:rsidR="00C2202E" w:rsidRPr="00776B87">
        <w:rPr>
          <w:color w:val="000000" w:themeColor="text1"/>
          <w:sz w:val="20"/>
          <w:szCs w:val="20"/>
        </w:rPr>
        <w:t>Номинальным держателем</w:t>
      </w:r>
      <w:r w:rsidRPr="00776B87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776B87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Pr="00776B87">
        <w:rPr>
          <w:color w:val="000000" w:themeColor="text1"/>
          <w:sz w:val="20"/>
          <w:szCs w:val="20"/>
        </w:rPr>
        <w:t xml:space="preserve">1.2. </w:t>
      </w:r>
      <w:r w:rsidR="007F418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7F4180" w:rsidRPr="00776B87">
        <w:rPr>
          <w:color w:val="000000" w:themeColor="text1"/>
          <w:sz w:val="20"/>
          <w:szCs w:val="20"/>
        </w:rPr>
        <w:t xml:space="preserve">Номинальному держателю </w:t>
      </w:r>
      <w:r w:rsidRPr="00776B87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E63E6F" w:rsidRPr="00776B87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776B87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1.3. </w:t>
      </w:r>
      <w:r w:rsidR="00040B8D" w:rsidRPr="00776B87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7F4180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7F4180" w:rsidRPr="00776B87">
        <w:rPr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776B87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776B87">
        <w:rPr>
          <w:color w:val="000000" w:themeColor="text1"/>
          <w:sz w:val="20"/>
          <w:szCs w:val="20"/>
        </w:rPr>
        <w:t xml:space="preserve">. </w:t>
      </w:r>
    </w:p>
    <w:p w:rsidR="00EB0B9E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1.7. </w:t>
      </w:r>
      <w:r w:rsidR="00EB0B9E" w:rsidRPr="00776B87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</w:t>
      </w:r>
      <w:r w:rsidR="005277B8" w:rsidRPr="00776B87">
        <w:rPr>
          <w:color w:val="000000" w:themeColor="text1"/>
          <w:sz w:val="20"/>
          <w:szCs w:val="20"/>
        </w:rPr>
        <w:t>8</w:t>
      </w:r>
      <w:r w:rsidRPr="00776B87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776B87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07-105/пз-н (в редакции приказа от 22.01.2008 № 08-2/пз-н)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Эффортс Банк», утвержденный ПАО «Бест Эффортс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Эффортс Банк»: </w:t>
      </w:r>
      <w:hyperlink r:id="rId9" w:history="1"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</w:hyperlink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Депозитарий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-корреспондент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 xml:space="preserve"> (Депозитарий –места хранения)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счет НФИ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, а также иностранная организация, в которой Депозитарию открыт счет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(счета)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для учета прав на ценные бумаги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 и НФИ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как лицу, действующему в интересах других лиц.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(Счет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 xml:space="preserve"> учета НФИ)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– счет, открываемый Депозитарием на имя </w:t>
      </w:r>
      <w:r w:rsidR="007F4180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776B87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776B87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776B87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7F4180" w:rsidRPr="00776B87">
        <w:rPr>
          <w:rFonts w:cs="Arial"/>
          <w:color w:val="000000" w:themeColor="text1"/>
          <w:sz w:val="20"/>
        </w:rPr>
        <w:t>Номинальному держателю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7F4180" w:rsidRPr="00776B87">
        <w:rPr>
          <w:rFonts w:cs="Arial"/>
          <w:color w:val="000000" w:themeColor="text1"/>
          <w:sz w:val="20"/>
        </w:rPr>
        <w:t>Номинального держателя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>Счета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>, по осуществлению операций по Счету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 xml:space="preserve"> на основании поручений </w:t>
      </w:r>
      <w:r w:rsidR="004C759F" w:rsidRPr="00776B87">
        <w:rPr>
          <w:rFonts w:cs="Arial"/>
          <w:snapToGrid/>
          <w:color w:val="000000" w:themeColor="text1"/>
          <w:sz w:val="20"/>
        </w:rPr>
        <w:t xml:space="preserve">клиентов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776B87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8C7DAA" w:rsidRPr="00776B87">
        <w:rPr>
          <w:rFonts w:cs="Arial"/>
          <w:color w:val="000000" w:themeColor="text1"/>
          <w:sz w:val="20"/>
        </w:rPr>
        <w:t>Номинальному держателю</w:t>
      </w:r>
      <w:r w:rsidR="008C7DAA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776B87">
        <w:rPr>
          <w:rFonts w:cs="Arial"/>
          <w:color w:val="000000" w:themeColor="text1"/>
          <w:sz w:val="20"/>
        </w:rPr>
        <w:t xml:space="preserve"> клиентами</w:t>
      </w:r>
      <w:r w:rsidRPr="00776B87">
        <w:rPr>
          <w:rFonts w:cs="Arial"/>
          <w:color w:val="000000" w:themeColor="text1"/>
          <w:sz w:val="20"/>
        </w:rPr>
        <w:t xml:space="preserve"> </w:t>
      </w:r>
      <w:r w:rsidR="00F753D9" w:rsidRPr="00776B87">
        <w:rPr>
          <w:rFonts w:cs="Arial"/>
          <w:color w:val="000000" w:themeColor="text1"/>
          <w:sz w:val="20"/>
        </w:rPr>
        <w:t>Номинальн</w:t>
      </w:r>
      <w:r w:rsidR="004C759F" w:rsidRPr="00776B87">
        <w:rPr>
          <w:rFonts w:cs="Arial"/>
          <w:color w:val="000000" w:themeColor="text1"/>
          <w:sz w:val="20"/>
        </w:rPr>
        <w:t>ого</w:t>
      </w:r>
      <w:r w:rsidR="00F753D9" w:rsidRPr="00776B87">
        <w:rPr>
          <w:rFonts w:cs="Arial"/>
          <w:color w:val="000000" w:themeColor="text1"/>
          <w:sz w:val="20"/>
        </w:rPr>
        <w:t xml:space="preserve"> держател</w:t>
      </w:r>
      <w:r w:rsidR="004C759F" w:rsidRPr="00776B87">
        <w:rPr>
          <w:rFonts w:cs="Arial"/>
          <w:color w:val="000000" w:themeColor="text1"/>
          <w:sz w:val="20"/>
        </w:rPr>
        <w:t>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прав по НФИ</w:t>
      </w:r>
      <w:r w:rsidRPr="00776B87">
        <w:rPr>
          <w:rFonts w:cs="Arial"/>
          <w:snapToGrid/>
          <w:color w:val="000000" w:themeColor="text1"/>
          <w:sz w:val="20"/>
        </w:rPr>
        <w:t>.</w:t>
      </w: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776B87">
        <w:rPr>
          <w:rFonts w:cs="Arial"/>
          <w:snapToGrid/>
          <w:color w:val="000000" w:themeColor="text1"/>
          <w:sz w:val="20"/>
        </w:rPr>
        <w:t xml:space="preserve">Счет 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НФИ </w:t>
      </w:r>
      <w:r w:rsidRPr="00776B87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753D9" w:rsidRPr="00776B87">
        <w:rPr>
          <w:rFonts w:cs="Arial"/>
          <w:color w:val="000000" w:themeColor="text1"/>
          <w:sz w:val="20"/>
        </w:rPr>
        <w:t>Номинальному держателю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753D9" w:rsidRPr="00776B87">
        <w:rPr>
          <w:rFonts w:cs="Arial"/>
          <w:color w:val="000000" w:themeColor="text1"/>
          <w:sz w:val="20"/>
        </w:rPr>
        <w:t>Номинальный держатель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776B87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776B87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С учетом требований </w:t>
      </w:r>
      <w:r w:rsidRPr="00776B87">
        <w:rPr>
          <w:rFonts w:cs="Arial"/>
          <w:snapToGrid/>
          <w:color w:val="000000" w:themeColor="text1"/>
          <w:sz w:val="20"/>
        </w:rPr>
        <w:t xml:space="preserve">Положения о квалификации </w:t>
      </w:r>
      <w:r w:rsidRPr="00776B87">
        <w:rPr>
          <w:rFonts w:cs="Arial"/>
          <w:color w:val="000000" w:themeColor="text1"/>
          <w:sz w:val="20"/>
        </w:rPr>
        <w:t xml:space="preserve">Депозитарий осуществляет по Счету </w:t>
      </w:r>
      <w:r w:rsidR="00F415F1" w:rsidRPr="00776B87">
        <w:rPr>
          <w:rFonts w:cs="Arial"/>
          <w:color w:val="000000" w:themeColor="text1"/>
          <w:sz w:val="20"/>
        </w:rPr>
        <w:t xml:space="preserve">НФИ </w:t>
      </w:r>
      <w:r w:rsidRPr="00776B87">
        <w:rPr>
          <w:rFonts w:cs="Arial"/>
          <w:color w:val="000000" w:themeColor="text1"/>
          <w:sz w:val="20"/>
        </w:rPr>
        <w:t xml:space="preserve">только следующие инвентарные операции с НФИ: 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952ACC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и/или иных лиц, открытые в иностранных организациях;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перевод НФИ на Счет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952ACC" w:rsidRPr="00776B87">
        <w:rPr>
          <w:rFonts w:cs="Arial"/>
          <w:color w:val="000000" w:themeColor="text1"/>
          <w:sz w:val="20"/>
        </w:rPr>
        <w:t>Номинальному держателю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Настоящим </w:t>
      </w:r>
      <w:r w:rsidR="00952ACC" w:rsidRPr="00776B87">
        <w:rPr>
          <w:rFonts w:cs="Arial"/>
          <w:color w:val="000000" w:themeColor="text1"/>
          <w:sz w:val="20"/>
        </w:rPr>
        <w:t>Номинальный держатель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F415F1" w:rsidRPr="00776B87">
        <w:rPr>
          <w:rFonts w:cs="Arial"/>
          <w:color w:val="000000" w:themeColor="text1"/>
          <w:sz w:val="20"/>
        </w:rPr>
        <w:t xml:space="preserve"> НФИ</w:t>
      </w:r>
      <w:r w:rsidRPr="00776B87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952ACC" w:rsidRPr="00776B87">
        <w:rPr>
          <w:rFonts w:cs="Arial"/>
          <w:color w:val="000000" w:themeColor="text1"/>
          <w:sz w:val="20"/>
        </w:rPr>
        <w:t xml:space="preserve">Номинальным держателем </w:t>
      </w:r>
      <w:r w:rsidRPr="00776B87">
        <w:rPr>
          <w:rFonts w:cs="Arial"/>
          <w:color w:val="000000" w:themeColor="text1"/>
          <w:sz w:val="20"/>
        </w:rPr>
        <w:t>дополнительных поручений.</w:t>
      </w:r>
    </w:p>
    <w:p w:rsidR="00040B8D" w:rsidRPr="00776B87" w:rsidRDefault="00DD7F1D" w:rsidP="00EB0B9E">
      <w:pPr>
        <w:widowControl w:val="0"/>
        <w:tabs>
          <w:tab w:val="left" w:pos="426"/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776B87" w:rsidRDefault="00E03B1A" w:rsidP="00EB0B9E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43ABF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4C759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Обеспечивать необходимые условия для сохранности записей об НФИ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на счете депо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.1.5.</w:t>
      </w:r>
      <w:r w:rsidR="00F90F77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Проводить все операции с НФИ в точном соответствии с поручениями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776B87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776B87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.1.8.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отчеты обо всех операциях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совершаемых Депозитарием с НФИ, и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позднее следующего рабочего дня после проведения операции. </w:t>
      </w:r>
    </w:p>
    <w:p w:rsidR="00040B8D" w:rsidRPr="00776B87" w:rsidRDefault="00040B8D" w:rsidP="00EB0B9E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Отчеты и выписки по выбору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Pr="00776B87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776B87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с даты получения Депозитарием таких доходов.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776B87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EB0B9E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B0B9E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776B87">
        <w:rPr>
          <w:rFonts w:ascii="Arial" w:hAnsi="Arial" w:cs="Arial"/>
          <w:color w:val="000000" w:themeColor="text1"/>
          <w:sz w:val="20"/>
        </w:rPr>
        <w:t>рмацию о Счете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776B87">
        <w:rPr>
          <w:rFonts w:ascii="Arial" w:hAnsi="Arial" w:cs="Arial"/>
          <w:color w:val="000000" w:themeColor="text1"/>
          <w:sz w:val="20"/>
        </w:rPr>
        <w:t>,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776B87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776B87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 держателе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 держателе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в течение 3 (трех) рабочих дней с даты получения.</w:t>
      </w:r>
      <w:bookmarkEnd w:id="1"/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Номинального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776B87" w:rsidRDefault="00D6126B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поручению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.1.21.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Номинальному держателю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</w:t>
      </w:r>
      <w:r w:rsidR="00040B8D" w:rsidRPr="00776B87">
        <w:rPr>
          <w:rFonts w:ascii="Arial" w:hAnsi="Arial" w:cs="Arial"/>
          <w:color w:val="000000" w:themeColor="text1"/>
          <w:sz w:val="20"/>
        </w:rPr>
        <w:lastRenderedPageBreak/>
        <w:t xml:space="preserve">иного лица в иностранной организации, указанной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.1.23.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776B87" w:rsidRDefault="00E03B1A" w:rsidP="00EB0B9E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Номинальный держатель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.2.1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своих замечаниях по полученной выписке. При непоступлении от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776B87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94588C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776B87" w:rsidRDefault="00E03B1A" w:rsidP="00EB0B9E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776B87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776B87" w:rsidRDefault="00E03B1A" w:rsidP="00E63E6F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принимать к исполнению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:rsidR="006E70CA" w:rsidRPr="00776B87" w:rsidRDefault="006E70CA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ПАО «Бест Эффортс Банк» счетам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776B87" w:rsidRDefault="00E03B1A" w:rsidP="00E63E6F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D038C7" w:rsidP="00E63E6F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:rsidR="00040B8D" w:rsidRPr="00776B87" w:rsidRDefault="00E03B1A" w:rsidP="00E63E6F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.2.2.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Получать предусмотренные Условиями отчеты о совершенных операциях и выписки по Счету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</w:p>
    <w:p w:rsidR="00956FA7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.2.3.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776B87" w:rsidRDefault="00DD7F1D" w:rsidP="00E63E6F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E63E6F" w:rsidRPr="00776B87" w:rsidRDefault="00DD7F1D" w:rsidP="00E63E6F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E63E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Снятие НФИ в целях их перевода  на счета Номинального держателя и/или иных лиц, открытые в иностранных организациях, осуществляющих учет прав на такие 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E63E6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выписки/отчета по Счету </w:t>
            </w:r>
            <w:r w:rsidR="00F415F1"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40B8D" w:rsidRPr="00776B87" w:rsidRDefault="00DD7F1D" w:rsidP="00E63E6F">
      <w:pPr>
        <w:widowControl w:val="0"/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2E1E85" w:rsidRPr="00776B87" w:rsidRDefault="002E1E85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776B87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776B87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776B87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776B87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040B8D" w:rsidRPr="00776B87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776B87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3E6F" w:rsidRPr="00776B87" w:rsidRDefault="00E63E6F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9.2.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Номинального держателя в счет исполнения обязательств 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по оплате услуг Депозитария, предусмотренных Договором  с расчетного счета Номинального держателя, открытого в ПАО «Бест Эффортс Банк».</w:t>
      </w:r>
    </w:p>
    <w:p w:rsidR="00040B8D" w:rsidRPr="00776B87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776B87" w:rsidRDefault="00E03B1A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 обязан обеспечить конфиденциальность информации о счете НФИ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 иные сведения о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Номинальном держателе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:rsidR="00040B8D" w:rsidRPr="00776B87" w:rsidRDefault="00040B8D" w:rsidP="00E63E6F">
      <w:p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.2. Депозитарий несет ответственность за:</w:t>
      </w:r>
    </w:p>
    <w:p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342800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B8484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776B87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Pr="00776B87">
        <w:rPr>
          <w:rFonts w:ascii="Arial" w:hAnsi="Arial" w:cs="Arial"/>
          <w:color w:val="000000" w:themeColor="text1"/>
          <w:sz w:val="20"/>
        </w:rPr>
        <w:t>.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</w:t>
      </w:r>
      <w:r w:rsidRPr="00776B87">
        <w:rPr>
          <w:rFonts w:ascii="Arial" w:hAnsi="Arial" w:cs="Arial"/>
          <w:color w:val="000000" w:themeColor="text1"/>
          <w:sz w:val="20"/>
        </w:rPr>
        <w:lastRenderedPageBreak/>
        <w:t xml:space="preserve">на письменные поручения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 xml:space="preserve">и его доверенных лиц, а также на информацию и документы, предоставленные Депозитарию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Номинальным держателем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 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за: </w:t>
      </w:r>
    </w:p>
    <w:p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582A72" w:rsidRDefault="00DD7F1D" w:rsidP="00E63E6F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ОБСТОЯТЕЛЬСТВА, </w:t>
      </w:r>
      <w:r w:rsidR="00040B8D" w:rsidRPr="00582A72">
        <w:rPr>
          <w:rFonts w:ascii="Arial" w:hAnsi="Arial" w:cs="Arial"/>
          <w:sz w:val="20"/>
          <w:szCs w:val="20"/>
        </w:rPr>
        <w:t>ИСКЛЮЧАЮЩИЕ ОТВЕТСТВЕННОСТЬ СТОРОН (ФОРС-МАЖОР)</w:t>
      </w:r>
    </w:p>
    <w:p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582A72" w:rsidRDefault="00040B8D" w:rsidP="00E63E6F">
      <w:pPr>
        <w:pStyle w:val="3"/>
        <w:widowControl w:val="0"/>
        <w:rPr>
          <w:rFonts w:ascii="Arial" w:hAnsi="Arial" w:cs="Arial"/>
          <w:snapToGrid/>
          <w:sz w:val="20"/>
        </w:rPr>
      </w:pPr>
      <w:r w:rsidRPr="00582A72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582A72" w:rsidRDefault="00DD7F1D" w:rsidP="00E63E6F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sz w:val="20"/>
        </w:rPr>
      </w:pPr>
      <w:r w:rsidRPr="00582A72">
        <w:rPr>
          <w:rFonts w:ascii="Arial" w:hAnsi="Arial" w:cs="Arial"/>
          <w:b w:val="0"/>
          <w:sz w:val="20"/>
        </w:rPr>
        <w:t xml:space="preserve">13. </w:t>
      </w:r>
      <w:r w:rsidR="00040B8D" w:rsidRPr="00582A72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71C28" w:rsidRPr="00582A72" w:rsidRDefault="00E71C28" w:rsidP="00E63E6F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</w:t>
      </w:r>
      <w:r w:rsidR="00F415F1" w:rsidRPr="00582A72">
        <w:rPr>
          <w:rFonts w:ascii="Arial" w:hAnsi="Arial" w:cs="Arial"/>
          <w:sz w:val="20"/>
          <w:szCs w:val="20"/>
        </w:rPr>
        <w:t>Счета для учета</w:t>
      </w:r>
      <w:r w:rsidRPr="00582A72">
        <w:rPr>
          <w:rFonts w:ascii="Arial" w:hAnsi="Arial" w:cs="Arial"/>
          <w:sz w:val="20"/>
          <w:szCs w:val="20"/>
        </w:rPr>
        <w:t xml:space="preserve"> НФИ.</w:t>
      </w:r>
    </w:p>
    <w:p w:rsidR="00040B8D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Депозитарий и </w:t>
      </w:r>
      <w:r w:rsidR="00B8484D" w:rsidRPr="00582A72">
        <w:rPr>
          <w:rFonts w:ascii="Arial" w:hAnsi="Arial" w:cs="Arial"/>
          <w:sz w:val="20"/>
          <w:szCs w:val="20"/>
        </w:rPr>
        <w:t xml:space="preserve">Номинальный держатель </w:t>
      </w:r>
      <w:r w:rsidRPr="00582A72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6C0648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</w:t>
      </w:r>
    </w:p>
    <w:p w:rsidR="007D5746" w:rsidRPr="00582A72" w:rsidRDefault="007D5746" w:rsidP="007D5746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>В случае отсутствия на счете НФИ Иностранных ценных бумаг, неквалифициров</w:t>
      </w:r>
      <w:r w:rsidR="003A6C99">
        <w:rPr>
          <w:rFonts w:ascii="Arial" w:hAnsi="Arial" w:cs="Arial"/>
          <w:sz w:val="20"/>
          <w:szCs w:val="20"/>
        </w:rPr>
        <w:t>анных как ценные бумаги, более</w:t>
      </w:r>
      <w:r w:rsidR="005E7506">
        <w:rPr>
          <w:rFonts w:ascii="Arial" w:hAnsi="Arial" w:cs="Arial"/>
          <w:sz w:val="20"/>
          <w:szCs w:val="20"/>
        </w:rPr>
        <w:t xml:space="preserve"> чем</w:t>
      </w:r>
      <w:r w:rsidR="003A6C99">
        <w:rPr>
          <w:rFonts w:ascii="Arial" w:hAnsi="Arial" w:cs="Arial"/>
          <w:sz w:val="20"/>
          <w:szCs w:val="20"/>
        </w:rPr>
        <w:t xml:space="preserve"> </w:t>
      </w:r>
      <w:r w:rsidR="00344352">
        <w:rPr>
          <w:rFonts w:ascii="Arial" w:hAnsi="Arial" w:cs="Arial"/>
          <w:sz w:val="20"/>
          <w:szCs w:val="20"/>
        </w:rPr>
        <w:t xml:space="preserve"> </w:t>
      </w:r>
      <w:r w:rsidR="00DF4462">
        <w:rPr>
          <w:rFonts w:ascii="Arial" w:hAnsi="Arial" w:cs="Arial"/>
          <w:sz w:val="20"/>
          <w:szCs w:val="20"/>
        </w:rPr>
        <w:t>3</w:t>
      </w:r>
      <w:r w:rsidR="00581D1C" w:rsidRPr="00582A72">
        <w:rPr>
          <w:rFonts w:ascii="Arial" w:hAnsi="Arial" w:cs="Arial"/>
          <w:sz w:val="20"/>
          <w:szCs w:val="20"/>
        </w:rPr>
        <w:t xml:space="preserve"> (</w:t>
      </w:r>
      <w:r w:rsidR="00DF4462">
        <w:rPr>
          <w:rFonts w:ascii="Arial" w:hAnsi="Arial" w:cs="Arial"/>
          <w:sz w:val="20"/>
          <w:szCs w:val="20"/>
        </w:rPr>
        <w:t>Тр</w:t>
      </w:r>
      <w:r w:rsidR="005E7506">
        <w:rPr>
          <w:rFonts w:ascii="Arial" w:hAnsi="Arial" w:cs="Arial"/>
          <w:sz w:val="20"/>
          <w:szCs w:val="20"/>
        </w:rPr>
        <w:t>и</w:t>
      </w:r>
      <w:r w:rsidR="00581D1C" w:rsidRPr="00582A72">
        <w:rPr>
          <w:rFonts w:ascii="Arial" w:hAnsi="Arial" w:cs="Arial"/>
          <w:sz w:val="20"/>
          <w:szCs w:val="20"/>
        </w:rPr>
        <w:t>)</w:t>
      </w:r>
      <w:r w:rsidR="00DF4462">
        <w:rPr>
          <w:rFonts w:ascii="Arial" w:hAnsi="Arial" w:cs="Arial"/>
          <w:sz w:val="20"/>
          <w:szCs w:val="20"/>
        </w:rPr>
        <w:t xml:space="preserve"> календарных </w:t>
      </w:r>
      <w:r w:rsidR="00581D1C" w:rsidRPr="00582A72">
        <w:rPr>
          <w:rFonts w:ascii="Arial" w:hAnsi="Arial" w:cs="Arial"/>
          <w:sz w:val="20"/>
          <w:szCs w:val="20"/>
        </w:rPr>
        <w:t xml:space="preserve"> </w:t>
      </w:r>
      <w:r w:rsidRPr="00582A72">
        <w:rPr>
          <w:rFonts w:ascii="Arial" w:hAnsi="Arial" w:cs="Arial"/>
          <w:sz w:val="20"/>
          <w:szCs w:val="20"/>
        </w:rPr>
        <w:t>месяц</w:t>
      </w:r>
      <w:r w:rsidR="005E7506">
        <w:rPr>
          <w:rFonts w:ascii="Arial" w:hAnsi="Arial" w:cs="Arial"/>
          <w:sz w:val="20"/>
          <w:szCs w:val="20"/>
        </w:rPr>
        <w:t>а</w:t>
      </w:r>
      <w:bookmarkStart w:id="11" w:name="_GoBack"/>
      <w:bookmarkEnd w:id="11"/>
      <w:r w:rsidR="003A6C99">
        <w:rPr>
          <w:rFonts w:ascii="Arial" w:hAnsi="Arial" w:cs="Arial"/>
          <w:sz w:val="20"/>
          <w:szCs w:val="20"/>
        </w:rPr>
        <w:t xml:space="preserve"> </w:t>
      </w:r>
      <w:r w:rsidRPr="00582A72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Pr="00582A72">
        <w:rPr>
          <w:rFonts w:ascii="Arial" w:hAnsi="Arial" w:cs="Arial"/>
          <w:sz w:val="20"/>
          <w:szCs w:val="20"/>
          <w:lang w:val="en-US"/>
        </w:rPr>
        <w:t>C</w:t>
      </w:r>
      <w:r w:rsidRPr="00582A72">
        <w:rPr>
          <w:rFonts w:ascii="Arial" w:hAnsi="Arial" w:cs="Arial"/>
          <w:sz w:val="20"/>
          <w:szCs w:val="20"/>
        </w:rPr>
        <w:t>чет учета НФИ.</w:t>
      </w:r>
    </w:p>
    <w:p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582A72">
        <w:rPr>
          <w:rFonts w:ascii="Arial" w:hAnsi="Arial" w:cs="Arial"/>
          <w:snapToGrid w:val="0"/>
          <w:sz w:val="20"/>
          <w:szCs w:val="20"/>
        </w:rPr>
        <w:t xml:space="preserve">на счета Номинального держателя и/или иных лиц, открытые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в иностранных организациях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</w:p>
    <w:p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040B8D" w:rsidRPr="00776B87" w:rsidRDefault="00DD7F1D" w:rsidP="006C0648">
      <w:pPr>
        <w:widowControl w:val="0"/>
        <w:tabs>
          <w:tab w:val="left" w:pos="993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14.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776B87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776B87" w:rsidRDefault="00040B8D" w:rsidP="00E63E6F">
      <w:pPr>
        <w:pStyle w:val="ConsPlusNormal"/>
        <w:ind w:left="567"/>
        <w:jc w:val="both"/>
        <w:rPr>
          <w:b/>
          <w:color w:val="000000" w:themeColor="text1"/>
        </w:rPr>
      </w:pPr>
    </w:p>
    <w:p w:rsidR="00040B8D" w:rsidRDefault="00DD7F1D" w:rsidP="00776B87">
      <w:pPr>
        <w:pStyle w:val="ConsPlusNormal"/>
        <w:ind w:left="567"/>
        <w:jc w:val="center"/>
        <w:rPr>
          <w:color w:val="000000" w:themeColor="text1"/>
        </w:rPr>
      </w:pPr>
      <w:r w:rsidRPr="00776B87">
        <w:rPr>
          <w:color w:val="000000" w:themeColor="text1"/>
        </w:rPr>
        <w:t xml:space="preserve">15. </w:t>
      </w:r>
      <w:r w:rsidR="00040B8D" w:rsidRPr="00776B87">
        <w:rPr>
          <w:color w:val="000000" w:themeColor="text1"/>
        </w:rPr>
        <w:t>ПРОЧИЕ ПОЛОЖЕНИЯ</w:t>
      </w:r>
    </w:p>
    <w:p w:rsidR="00776B87" w:rsidRPr="00776B87" w:rsidRDefault="00776B87" w:rsidP="00776B87">
      <w:pPr>
        <w:pStyle w:val="ConsPlusNormal"/>
        <w:ind w:left="567"/>
        <w:jc w:val="center"/>
        <w:rPr>
          <w:color w:val="000000" w:themeColor="text1"/>
        </w:rPr>
      </w:pPr>
    </w:p>
    <w:p w:rsidR="00E03B1A" w:rsidRPr="00776B87" w:rsidRDefault="00E03B1A" w:rsidP="00E63E6F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63E6F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776B87" w:rsidRDefault="00B8484D" w:rsidP="00E63E6F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776B87" w:rsidRDefault="00040B8D" w:rsidP="00E63E6F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776B87" w:rsidRDefault="00B8484D" w:rsidP="00E63E6F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 Договора, Условий, Тарифов на сайте </w:t>
      </w:r>
      <w:hyperlink r:id="rId11" w:history="1">
        <w:r w:rsidR="009B4BDC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776B87" w:rsidRDefault="00E03B1A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776B87" w:rsidRDefault="00D816D0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776B87" w:rsidRDefault="00C75083" w:rsidP="00E63E6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776B8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B9" w:rsidRDefault="00677FB9" w:rsidP="003350FE">
      <w:pPr>
        <w:spacing w:after="0" w:line="240" w:lineRule="auto"/>
      </w:pPr>
      <w:r>
        <w:separator/>
      </w:r>
    </w:p>
  </w:endnote>
  <w:endnote w:type="continuationSeparator" w:id="0">
    <w:p w:rsidR="00677FB9" w:rsidRDefault="00677FB9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506">
          <w:rPr>
            <w:noProof/>
          </w:rPr>
          <w:t>7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B9" w:rsidRDefault="00677FB9" w:rsidP="003350FE">
      <w:pPr>
        <w:spacing w:after="0" w:line="240" w:lineRule="auto"/>
      </w:pPr>
      <w:r>
        <w:separator/>
      </w:r>
    </w:p>
  </w:footnote>
  <w:footnote w:type="continuationSeparator" w:id="0">
    <w:p w:rsidR="00677FB9" w:rsidRDefault="00677FB9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9DA"/>
    <w:rsid w:val="000254C0"/>
    <w:rsid w:val="00040B8D"/>
    <w:rsid w:val="00055C4C"/>
    <w:rsid w:val="000839EE"/>
    <w:rsid w:val="000B3F7C"/>
    <w:rsid w:val="000B4BC9"/>
    <w:rsid w:val="000F2165"/>
    <w:rsid w:val="000F61DF"/>
    <w:rsid w:val="00176586"/>
    <w:rsid w:val="001D3B26"/>
    <w:rsid w:val="00211100"/>
    <w:rsid w:val="00235D41"/>
    <w:rsid w:val="00246049"/>
    <w:rsid w:val="002D5F6F"/>
    <w:rsid w:val="002D691D"/>
    <w:rsid w:val="002E1E85"/>
    <w:rsid w:val="003030C1"/>
    <w:rsid w:val="0030741F"/>
    <w:rsid w:val="003350FE"/>
    <w:rsid w:val="00337649"/>
    <w:rsid w:val="00337D7A"/>
    <w:rsid w:val="00342800"/>
    <w:rsid w:val="0034296D"/>
    <w:rsid w:val="00344352"/>
    <w:rsid w:val="003979BE"/>
    <w:rsid w:val="003A31B3"/>
    <w:rsid w:val="003A6C99"/>
    <w:rsid w:val="003E6F36"/>
    <w:rsid w:val="00402912"/>
    <w:rsid w:val="004136DF"/>
    <w:rsid w:val="004246C2"/>
    <w:rsid w:val="004A1244"/>
    <w:rsid w:val="004C759F"/>
    <w:rsid w:val="004E6B13"/>
    <w:rsid w:val="005011F1"/>
    <w:rsid w:val="00504792"/>
    <w:rsid w:val="005277B8"/>
    <w:rsid w:val="0053383D"/>
    <w:rsid w:val="00581D1C"/>
    <w:rsid w:val="00582A72"/>
    <w:rsid w:val="005A1A6D"/>
    <w:rsid w:val="005D10B5"/>
    <w:rsid w:val="005D6F38"/>
    <w:rsid w:val="005E7506"/>
    <w:rsid w:val="0064667F"/>
    <w:rsid w:val="00657BE1"/>
    <w:rsid w:val="00677FB9"/>
    <w:rsid w:val="006B0BCD"/>
    <w:rsid w:val="006C0648"/>
    <w:rsid w:val="006C2213"/>
    <w:rsid w:val="006E70CA"/>
    <w:rsid w:val="00732981"/>
    <w:rsid w:val="00754975"/>
    <w:rsid w:val="0076070F"/>
    <w:rsid w:val="00776B87"/>
    <w:rsid w:val="00782EB6"/>
    <w:rsid w:val="007B2FAA"/>
    <w:rsid w:val="007D0ABB"/>
    <w:rsid w:val="007D199C"/>
    <w:rsid w:val="007D5746"/>
    <w:rsid w:val="007E6D24"/>
    <w:rsid w:val="007F4180"/>
    <w:rsid w:val="0080524C"/>
    <w:rsid w:val="008330AD"/>
    <w:rsid w:val="00842E14"/>
    <w:rsid w:val="00883BE6"/>
    <w:rsid w:val="008C7DAA"/>
    <w:rsid w:val="0094588C"/>
    <w:rsid w:val="00952ACC"/>
    <w:rsid w:val="00956CD1"/>
    <w:rsid w:val="00956FA7"/>
    <w:rsid w:val="009B4BDC"/>
    <w:rsid w:val="009D741E"/>
    <w:rsid w:val="00A0294A"/>
    <w:rsid w:val="00A06CC6"/>
    <w:rsid w:val="00A107C0"/>
    <w:rsid w:val="00A8435E"/>
    <w:rsid w:val="00AA4A83"/>
    <w:rsid w:val="00AB66F6"/>
    <w:rsid w:val="00B220D6"/>
    <w:rsid w:val="00B84517"/>
    <w:rsid w:val="00B8484D"/>
    <w:rsid w:val="00C2202E"/>
    <w:rsid w:val="00C328B4"/>
    <w:rsid w:val="00C43ABF"/>
    <w:rsid w:val="00C64AF2"/>
    <w:rsid w:val="00C66BA5"/>
    <w:rsid w:val="00C75083"/>
    <w:rsid w:val="00C76A83"/>
    <w:rsid w:val="00C9236D"/>
    <w:rsid w:val="00CA57BF"/>
    <w:rsid w:val="00CC4364"/>
    <w:rsid w:val="00D038C7"/>
    <w:rsid w:val="00D3479A"/>
    <w:rsid w:val="00D34E26"/>
    <w:rsid w:val="00D6126B"/>
    <w:rsid w:val="00D725F6"/>
    <w:rsid w:val="00D73BF7"/>
    <w:rsid w:val="00D816D0"/>
    <w:rsid w:val="00DB0DC2"/>
    <w:rsid w:val="00DC618D"/>
    <w:rsid w:val="00DD2F4A"/>
    <w:rsid w:val="00DD6BF0"/>
    <w:rsid w:val="00DD7F1D"/>
    <w:rsid w:val="00DF4462"/>
    <w:rsid w:val="00E03B1A"/>
    <w:rsid w:val="00E46F2D"/>
    <w:rsid w:val="00E63E6F"/>
    <w:rsid w:val="00E71C28"/>
    <w:rsid w:val="00EB0B9E"/>
    <w:rsid w:val="00EB4331"/>
    <w:rsid w:val="00EB4D09"/>
    <w:rsid w:val="00EC7DDD"/>
    <w:rsid w:val="00F005A6"/>
    <w:rsid w:val="00F2380D"/>
    <w:rsid w:val="00F415F1"/>
    <w:rsid w:val="00F753D9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0D0C-5383-4EC7-B674-35582F7D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11</cp:revision>
  <cp:lastPrinted>2018-02-06T15:06:00Z</cp:lastPrinted>
  <dcterms:created xsi:type="dcterms:W3CDTF">2019-06-20T09:05:00Z</dcterms:created>
  <dcterms:modified xsi:type="dcterms:W3CDTF">2019-08-16T12:09:00Z</dcterms:modified>
</cp:coreProperties>
</file>